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130" w:rsidRDefault="009D23FB">
      <w:pPr>
        <w:jc w:val="center"/>
        <w:rPr>
          <w:rFonts w:ascii="Comic Sans MS" w:eastAsia="Comic Sans MS" w:hAnsi="Comic Sans MS" w:cs="Comic Sans MS"/>
          <w:b/>
          <w:sz w:val="26"/>
          <w:szCs w:val="26"/>
        </w:rPr>
      </w:pPr>
      <w:r>
        <w:rPr>
          <w:rFonts w:ascii="Comic Sans MS" w:eastAsia="Comic Sans MS" w:hAnsi="Comic Sans MS" w:cs="Comic Sans MS"/>
          <w:b/>
          <w:sz w:val="26"/>
          <w:szCs w:val="26"/>
        </w:rPr>
        <w:t>Wine &amp; Cheese</w:t>
      </w:r>
    </w:p>
    <w:p w:rsidR="00286130" w:rsidRDefault="009D23FB">
      <w:pPr>
        <w:jc w:val="center"/>
        <w:rPr>
          <w:rFonts w:ascii="Comic Sans MS" w:eastAsia="Comic Sans MS" w:hAnsi="Comic Sans MS" w:cs="Comic Sans MS"/>
          <w:b/>
          <w:sz w:val="26"/>
          <w:szCs w:val="26"/>
        </w:rPr>
      </w:pPr>
      <w:r>
        <w:rPr>
          <w:rFonts w:ascii="Comic Sans MS" w:eastAsia="Comic Sans MS" w:hAnsi="Comic Sans MS" w:cs="Comic Sans MS"/>
          <w:b/>
          <w:sz w:val="26"/>
          <w:szCs w:val="26"/>
        </w:rPr>
        <w:t>February 2023 Wine Club</w:t>
      </w:r>
    </w:p>
    <w:p w:rsidR="00286130" w:rsidRDefault="00286130"/>
    <w:p w:rsidR="00286130" w:rsidRDefault="009D23FB">
      <w:r>
        <w:t>It’s February and Valentine’s Day is approaching.  One of our wines this month was selected with Valentine’s Day in mind!  We’ll let you figure out which one that is when you pick them up.</w:t>
      </w:r>
    </w:p>
    <w:p w:rsidR="00286130" w:rsidRDefault="00286130"/>
    <w:p w:rsidR="00286130" w:rsidRDefault="009D23FB">
      <w:r>
        <w:t xml:space="preserve">The white wine this month is </w:t>
      </w:r>
      <w:proofErr w:type="spellStart"/>
      <w:r>
        <w:rPr>
          <w:color w:val="222222"/>
          <w:highlight w:val="white"/>
        </w:rPr>
        <w:t>Luberri</w:t>
      </w:r>
      <w:proofErr w:type="spellEnd"/>
      <w:r>
        <w:rPr>
          <w:color w:val="222222"/>
          <w:highlight w:val="white"/>
        </w:rPr>
        <w:t xml:space="preserve"> </w:t>
      </w:r>
      <w:proofErr w:type="spellStart"/>
      <w:r>
        <w:rPr>
          <w:color w:val="222222"/>
          <w:highlight w:val="white"/>
        </w:rPr>
        <w:t>Zuri</w:t>
      </w:r>
      <w:proofErr w:type="spellEnd"/>
      <w:r>
        <w:rPr>
          <w:color w:val="222222"/>
          <w:highlight w:val="white"/>
        </w:rPr>
        <w:t xml:space="preserve"> Rioja Blanco</w:t>
      </w:r>
      <w:r>
        <w:t xml:space="preserve">.  This wine is made at </w:t>
      </w:r>
      <w:proofErr w:type="spellStart"/>
      <w:r>
        <w:t>Luberri-Monje</w:t>
      </w:r>
      <w:proofErr w:type="spellEnd"/>
      <w:r>
        <w:t xml:space="preserve"> </w:t>
      </w:r>
      <w:proofErr w:type="spellStart"/>
      <w:r>
        <w:t>Amestoy</w:t>
      </w:r>
      <w:proofErr w:type="spellEnd"/>
      <w:r>
        <w:t xml:space="preserve"> and Florentino Martinez </w:t>
      </w:r>
      <w:proofErr w:type="spellStart"/>
      <w:r>
        <w:t>Monje</w:t>
      </w:r>
      <w:proofErr w:type="spellEnd"/>
      <w:r>
        <w:t xml:space="preserve"> is behind this wine.  Florentino is a self-made man and is passionate about Rioja </w:t>
      </w:r>
      <w:proofErr w:type="spellStart"/>
      <w:r>
        <w:t>Alavesa</w:t>
      </w:r>
      <w:proofErr w:type="spellEnd"/>
      <w:r>
        <w:t>, the small wine country which few kn</w:t>
      </w:r>
      <w:r>
        <w:t xml:space="preserve">ow as well as him.  Florentino leads the family winery in </w:t>
      </w:r>
      <w:proofErr w:type="spellStart"/>
      <w:r>
        <w:t>Elciego</w:t>
      </w:r>
      <w:proofErr w:type="spellEnd"/>
      <w:r>
        <w:t>, where his commitment to progress has succeeded in combining modernity and roots in his wines.</w:t>
      </w:r>
    </w:p>
    <w:p w:rsidR="00286130" w:rsidRDefault="009D23FB">
      <w:pPr>
        <w:shd w:val="clear" w:color="auto" w:fill="FFFFFF"/>
        <w:spacing w:before="240" w:after="240" w:line="240" w:lineRule="auto"/>
        <w:rPr>
          <w:highlight w:val="white"/>
        </w:rPr>
      </w:pPr>
      <w:r>
        <w:t xml:space="preserve">The red wine is </w:t>
      </w:r>
      <w:proofErr w:type="spellStart"/>
      <w:r>
        <w:rPr>
          <w:highlight w:val="white"/>
        </w:rPr>
        <w:t>Viñas</w:t>
      </w:r>
      <w:proofErr w:type="spellEnd"/>
      <w:r>
        <w:rPr>
          <w:highlight w:val="white"/>
        </w:rPr>
        <w:t xml:space="preserve"> </w:t>
      </w:r>
      <w:proofErr w:type="spellStart"/>
      <w:r>
        <w:rPr>
          <w:color w:val="222222"/>
          <w:highlight w:val="white"/>
        </w:rPr>
        <w:t>Riojanas</w:t>
      </w:r>
      <w:proofErr w:type="spellEnd"/>
      <w:r>
        <w:rPr>
          <w:color w:val="222222"/>
          <w:highlight w:val="white"/>
        </w:rPr>
        <w:t xml:space="preserve"> La Chaya Cabernet Sauvignon-</w:t>
      </w:r>
      <w:proofErr w:type="spellStart"/>
      <w:r>
        <w:rPr>
          <w:color w:val="222222"/>
          <w:highlight w:val="white"/>
        </w:rPr>
        <w:t>Bonarda</w:t>
      </w:r>
      <w:proofErr w:type="spellEnd"/>
      <w:r>
        <w:t xml:space="preserve">.  </w:t>
      </w:r>
      <w:proofErr w:type="spellStart"/>
      <w:r>
        <w:rPr>
          <w:highlight w:val="white"/>
        </w:rPr>
        <w:t>Viñas</w:t>
      </w:r>
      <w:proofErr w:type="spellEnd"/>
      <w:r>
        <w:rPr>
          <w:highlight w:val="white"/>
        </w:rPr>
        <w:t xml:space="preserve"> </w:t>
      </w:r>
      <w:proofErr w:type="spellStart"/>
      <w:r>
        <w:rPr>
          <w:highlight w:val="white"/>
        </w:rPr>
        <w:t>Riojanas</w:t>
      </w:r>
      <w:proofErr w:type="spellEnd"/>
      <w:r>
        <w:rPr>
          <w:highlight w:val="white"/>
        </w:rPr>
        <w:t xml:space="preserve"> wines are a</w:t>
      </w:r>
      <w:r>
        <w:rPr>
          <w:highlight w:val="white"/>
        </w:rPr>
        <w:t xml:space="preserve"> tribute to La </w:t>
      </w:r>
      <w:proofErr w:type="spellStart"/>
      <w:r>
        <w:rPr>
          <w:highlight w:val="white"/>
        </w:rPr>
        <w:t>Riojana's</w:t>
      </w:r>
      <w:proofErr w:type="spellEnd"/>
      <w:r>
        <w:rPr>
          <w:highlight w:val="white"/>
        </w:rPr>
        <w:t xml:space="preserve"> vineyards and to the wines that they produce. The reference to La Chaya relates to an annual celebration, peculiar to La Rioja province, where local people dress up as devils and celebrate "La </w:t>
      </w:r>
      <w:proofErr w:type="spellStart"/>
      <w:r>
        <w:rPr>
          <w:highlight w:val="white"/>
        </w:rPr>
        <w:t>Pachamama</w:t>
      </w:r>
      <w:proofErr w:type="spellEnd"/>
      <w:r>
        <w:rPr>
          <w:highlight w:val="white"/>
        </w:rPr>
        <w:t xml:space="preserve">" (Mother Earth) by throwing </w:t>
      </w:r>
      <w:r>
        <w:rPr>
          <w:highlight w:val="white"/>
        </w:rPr>
        <w:t>flour and water, dancing, eating, and drinking lots of wine the entire night.</w:t>
      </w:r>
    </w:p>
    <w:p w:rsidR="00286130" w:rsidRDefault="009D23FB">
      <w:pPr>
        <w:shd w:val="clear" w:color="auto" w:fill="FFFFFF"/>
        <w:spacing w:before="240" w:after="240" w:line="240" w:lineRule="auto"/>
      </w:pPr>
      <w:r>
        <w:t>The information sheets for the wines are enclosed (when available), so please refer to the linked sheets and the information below to learn more about the wines.  If you’re a par</w:t>
      </w:r>
      <w:r>
        <w:t>t of our red wine club, you’ll be receiving The Lost Poet Red Blend.</w:t>
      </w:r>
    </w:p>
    <w:p w:rsidR="00286130" w:rsidRDefault="009D23FB">
      <w:pPr>
        <w:shd w:val="clear" w:color="auto" w:fill="FFFFFF"/>
        <w:spacing w:line="240" w:lineRule="auto"/>
        <w:rPr>
          <w:b/>
          <w:sz w:val="20"/>
          <w:szCs w:val="20"/>
        </w:rPr>
      </w:pPr>
      <w:proofErr w:type="spellStart"/>
      <w:r>
        <w:rPr>
          <w:b/>
          <w:color w:val="222222"/>
          <w:highlight w:val="white"/>
        </w:rPr>
        <w:t>Luberri</w:t>
      </w:r>
      <w:proofErr w:type="spellEnd"/>
      <w:r>
        <w:rPr>
          <w:b/>
          <w:color w:val="222222"/>
          <w:highlight w:val="white"/>
        </w:rPr>
        <w:t xml:space="preserve"> </w:t>
      </w:r>
      <w:proofErr w:type="spellStart"/>
      <w:r>
        <w:rPr>
          <w:b/>
          <w:color w:val="222222"/>
          <w:highlight w:val="white"/>
        </w:rPr>
        <w:t>Zuri</w:t>
      </w:r>
      <w:proofErr w:type="spellEnd"/>
      <w:r>
        <w:rPr>
          <w:b/>
          <w:color w:val="222222"/>
          <w:highlight w:val="white"/>
        </w:rPr>
        <w:t xml:space="preserve"> Rioja Blanco, Spain 2021</w:t>
      </w:r>
    </w:p>
    <w:p w:rsidR="00286130" w:rsidRDefault="009D23FB">
      <w:pPr>
        <w:shd w:val="clear" w:color="auto" w:fill="FFFFFF"/>
        <w:spacing w:line="240" w:lineRule="auto"/>
        <w:rPr>
          <w:sz w:val="20"/>
          <w:szCs w:val="20"/>
        </w:rPr>
      </w:pPr>
      <w:r>
        <w:rPr>
          <w:b/>
          <w:sz w:val="20"/>
          <w:szCs w:val="20"/>
        </w:rPr>
        <w:t>Varietal Composition:</w:t>
      </w:r>
      <w:r>
        <w:rPr>
          <w:sz w:val="20"/>
          <w:szCs w:val="20"/>
        </w:rPr>
        <w:t xml:space="preserve"> </w:t>
      </w:r>
      <w:r>
        <w:rPr>
          <w:sz w:val="20"/>
          <w:szCs w:val="20"/>
        </w:rPr>
        <w:tab/>
      </w:r>
      <w:r>
        <w:rPr>
          <w:sz w:val="20"/>
          <w:szCs w:val="20"/>
        </w:rPr>
        <w:tab/>
      </w:r>
      <w:proofErr w:type="spellStart"/>
      <w:r>
        <w:rPr>
          <w:sz w:val="20"/>
          <w:szCs w:val="20"/>
        </w:rPr>
        <w:t>Viura</w:t>
      </w:r>
      <w:proofErr w:type="spellEnd"/>
      <w:r>
        <w:rPr>
          <w:sz w:val="20"/>
          <w:szCs w:val="20"/>
        </w:rPr>
        <w:t xml:space="preserve"> 80%, </w:t>
      </w:r>
      <w:proofErr w:type="spellStart"/>
      <w:r>
        <w:rPr>
          <w:sz w:val="20"/>
          <w:szCs w:val="20"/>
        </w:rPr>
        <w:t>Malvasía</w:t>
      </w:r>
      <w:proofErr w:type="spellEnd"/>
      <w:r>
        <w:rPr>
          <w:sz w:val="20"/>
          <w:szCs w:val="20"/>
        </w:rPr>
        <w:t xml:space="preserve"> 20%</w:t>
      </w:r>
    </w:p>
    <w:p w:rsidR="00286130" w:rsidRDefault="009D23FB">
      <w:pPr>
        <w:spacing w:line="240" w:lineRule="auto"/>
        <w:rPr>
          <w:sz w:val="20"/>
          <w:szCs w:val="20"/>
        </w:rPr>
      </w:pPr>
      <w:r>
        <w:rPr>
          <w:b/>
          <w:sz w:val="20"/>
          <w:szCs w:val="20"/>
        </w:rPr>
        <w:t>Vineyard Location:</w:t>
      </w:r>
      <w:r>
        <w:rPr>
          <w:b/>
          <w:sz w:val="20"/>
          <w:szCs w:val="20"/>
        </w:rPr>
        <w:tab/>
      </w:r>
      <w:r>
        <w:rPr>
          <w:sz w:val="20"/>
          <w:szCs w:val="20"/>
        </w:rPr>
        <w:tab/>
      </w:r>
      <w:proofErr w:type="spellStart"/>
      <w:r>
        <w:rPr>
          <w:sz w:val="20"/>
          <w:szCs w:val="20"/>
        </w:rPr>
        <w:t>Elciego</w:t>
      </w:r>
      <w:proofErr w:type="spellEnd"/>
      <w:r>
        <w:rPr>
          <w:sz w:val="20"/>
          <w:szCs w:val="20"/>
        </w:rPr>
        <w:t xml:space="preserve"> Village</w:t>
      </w:r>
    </w:p>
    <w:p w:rsidR="00286130" w:rsidRDefault="009D23FB">
      <w:pPr>
        <w:spacing w:line="240" w:lineRule="auto"/>
        <w:rPr>
          <w:sz w:val="20"/>
          <w:szCs w:val="20"/>
        </w:rPr>
      </w:pPr>
      <w:r>
        <w:rPr>
          <w:b/>
          <w:sz w:val="20"/>
          <w:szCs w:val="20"/>
        </w:rPr>
        <w:t>Aging:</w:t>
      </w:r>
      <w:r>
        <w:rPr>
          <w:b/>
          <w:sz w:val="20"/>
          <w:szCs w:val="20"/>
        </w:rPr>
        <w:tab/>
      </w:r>
      <w:r>
        <w:rPr>
          <w:sz w:val="20"/>
          <w:szCs w:val="20"/>
        </w:rPr>
        <w:tab/>
      </w:r>
      <w:r>
        <w:rPr>
          <w:sz w:val="20"/>
          <w:szCs w:val="20"/>
        </w:rPr>
        <w:tab/>
      </w:r>
      <w:r>
        <w:rPr>
          <w:sz w:val="20"/>
          <w:szCs w:val="20"/>
        </w:rPr>
        <w:tab/>
        <w:t>Stainless Steel</w:t>
      </w:r>
    </w:p>
    <w:p w:rsidR="00286130" w:rsidRDefault="009D23FB">
      <w:pPr>
        <w:spacing w:line="240" w:lineRule="auto"/>
        <w:rPr>
          <w:sz w:val="20"/>
          <w:szCs w:val="20"/>
        </w:rPr>
      </w:pPr>
      <w:r>
        <w:rPr>
          <w:b/>
          <w:sz w:val="20"/>
          <w:szCs w:val="20"/>
        </w:rPr>
        <w:t xml:space="preserve">Alcohol: </w:t>
      </w:r>
      <w:r>
        <w:rPr>
          <w:sz w:val="20"/>
          <w:szCs w:val="20"/>
        </w:rPr>
        <w:t xml:space="preserve"> </w:t>
      </w:r>
      <w:r>
        <w:rPr>
          <w:sz w:val="20"/>
          <w:szCs w:val="20"/>
        </w:rPr>
        <w:tab/>
      </w:r>
      <w:r>
        <w:rPr>
          <w:sz w:val="20"/>
          <w:szCs w:val="20"/>
        </w:rPr>
        <w:tab/>
      </w:r>
      <w:r>
        <w:rPr>
          <w:sz w:val="20"/>
          <w:szCs w:val="20"/>
        </w:rPr>
        <w:tab/>
        <w:t>13.5%</w:t>
      </w:r>
      <w:r>
        <w:rPr>
          <w:sz w:val="20"/>
          <w:szCs w:val="20"/>
        </w:rPr>
        <w:tab/>
      </w:r>
      <w:r>
        <w:rPr>
          <w:sz w:val="20"/>
          <w:szCs w:val="20"/>
        </w:rPr>
        <w:tab/>
      </w:r>
    </w:p>
    <w:p w:rsidR="00286130" w:rsidRDefault="009D23FB">
      <w:pPr>
        <w:spacing w:line="240" w:lineRule="auto"/>
        <w:rPr>
          <w:sz w:val="20"/>
          <w:szCs w:val="20"/>
        </w:rPr>
      </w:pPr>
      <w:r>
        <w:rPr>
          <w:b/>
          <w:sz w:val="20"/>
          <w:szCs w:val="20"/>
        </w:rPr>
        <w:t>Tasting Notes:</w:t>
      </w:r>
      <w:r>
        <w:rPr>
          <w:b/>
          <w:sz w:val="20"/>
          <w:szCs w:val="20"/>
        </w:rPr>
        <w:tab/>
      </w:r>
      <w:r>
        <w:rPr>
          <w:b/>
          <w:sz w:val="20"/>
          <w:szCs w:val="20"/>
        </w:rPr>
        <w:tab/>
      </w:r>
      <w:r>
        <w:rPr>
          <w:b/>
          <w:sz w:val="20"/>
          <w:szCs w:val="20"/>
        </w:rPr>
        <w:tab/>
      </w:r>
      <w:r>
        <w:rPr>
          <w:color w:val="404040"/>
          <w:sz w:val="20"/>
          <w:szCs w:val="20"/>
          <w:highlight w:val="white"/>
        </w:rPr>
        <w:t>C</w:t>
      </w:r>
      <w:r>
        <w:rPr>
          <w:color w:val="404040"/>
          <w:sz w:val="20"/>
          <w:szCs w:val="20"/>
          <w:highlight w:val="white"/>
        </w:rPr>
        <w:t xml:space="preserve">risp, dry, &amp; fruity with </w:t>
      </w:r>
      <w:proofErr w:type="spellStart"/>
      <w:r>
        <w:rPr>
          <w:color w:val="404040"/>
          <w:sz w:val="20"/>
          <w:szCs w:val="20"/>
          <w:highlight w:val="white"/>
        </w:rPr>
        <w:t>minerality</w:t>
      </w:r>
      <w:proofErr w:type="spellEnd"/>
      <w:r>
        <w:rPr>
          <w:color w:val="404040"/>
          <w:sz w:val="20"/>
          <w:szCs w:val="20"/>
          <w:highlight w:val="white"/>
        </w:rPr>
        <w:t xml:space="preserve"> on the finish.</w:t>
      </w:r>
    </w:p>
    <w:p w:rsidR="00286130" w:rsidRDefault="009D23FB">
      <w:pPr>
        <w:spacing w:line="240" w:lineRule="auto"/>
        <w:rPr>
          <w:sz w:val="20"/>
          <w:szCs w:val="20"/>
        </w:rPr>
      </w:pPr>
      <w:r>
        <w:rPr>
          <w:b/>
          <w:sz w:val="20"/>
          <w:szCs w:val="20"/>
        </w:rPr>
        <w:t>Food Pairing:</w:t>
      </w:r>
      <w:r>
        <w:rPr>
          <w:sz w:val="20"/>
          <w:szCs w:val="20"/>
        </w:rPr>
        <w:t xml:space="preserve"> </w:t>
      </w:r>
      <w:r>
        <w:rPr>
          <w:sz w:val="20"/>
          <w:szCs w:val="20"/>
        </w:rPr>
        <w:tab/>
      </w:r>
      <w:r>
        <w:rPr>
          <w:sz w:val="20"/>
          <w:szCs w:val="20"/>
        </w:rPr>
        <w:tab/>
      </w:r>
      <w:r>
        <w:rPr>
          <w:sz w:val="20"/>
          <w:szCs w:val="20"/>
        </w:rPr>
        <w:tab/>
        <w:t>Pair with our Smoked Salmon Carpaccio.</w:t>
      </w:r>
    </w:p>
    <w:p w:rsidR="00286130" w:rsidRDefault="009D23FB">
      <w:pPr>
        <w:spacing w:line="240" w:lineRule="auto"/>
        <w:rPr>
          <w:sz w:val="20"/>
          <w:szCs w:val="20"/>
        </w:rPr>
      </w:pPr>
      <w:r>
        <w:rPr>
          <w:b/>
          <w:sz w:val="20"/>
          <w:szCs w:val="20"/>
        </w:rPr>
        <w:t>Cheese Pairing:</w:t>
      </w:r>
      <w:r>
        <w:rPr>
          <w:sz w:val="20"/>
          <w:szCs w:val="20"/>
        </w:rPr>
        <w:t xml:space="preserve"> </w:t>
      </w:r>
      <w:r>
        <w:rPr>
          <w:sz w:val="20"/>
          <w:szCs w:val="20"/>
        </w:rPr>
        <w:tab/>
      </w:r>
      <w:r>
        <w:rPr>
          <w:sz w:val="20"/>
          <w:szCs w:val="20"/>
        </w:rPr>
        <w:tab/>
        <w:t>Pair with our Triple Cream Brie.</w:t>
      </w:r>
    </w:p>
    <w:p w:rsidR="00286130" w:rsidRDefault="00286130">
      <w:pPr>
        <w:shd w:val="clear" w:color="auto" w:fill="FFFFFF"/>
        <w:spacing w:line="240" w:lineRule="auto"/>
        <w:rPr>
          <w:b/>
          <w:color w:val="222222"/>
          <w:highlight w:val="white"/>
        </w:rPr>
      </w:pPr>
    </w:p>
    <w:p w:rsidR="00286130" w:rsidRDefault="009D23FB">
      <w:pPr>
        <w:shd w:val="clear" w:color="auto" w:fill="FFFFFF"/>
        <w:spacing w:line="240" w:lineRule="auto"/>
        <w:rPr>
          <w:b/>
        </w:rPr>
      </w:pPr>
      <w:proofErr w:type="spellStart"/>
      <w:r>
        <w:rPr>
          <w:b/>
          <w:highlight w:val="white"/>
        </w:rPr>
        <w:t>Viñas</w:t>
      </w:r>
      <w:proofErr w:type="spellEnd"/>
      <w:r>
        <w:rPr>
          <w:b/>
          <w:highlight w:val="white"/>
        </w:rPr>
        <w:t xml:space="preserve"> </w:t>
      </w:r>
      <w:proofErr w:type="spellStart"/>
      <w:r>
        <w:rPr>
          <w:b/>
          <w:color w:val="222222"/>
          <w:highlight w:val="white"/>
        </w:rPr>
        <w:t>Riojanas</w:t>
      </w:r>
      <w:proofErr w:type="spellEnd"/>
      <w:r>
        <w:rPr>
          <w:b/>
          <w:color w:val="222222"/>
          <w:highlight w:val="white"/>
        </w:rPr>
        <w:t xml:space="preserve"> La Chaya, Cabernet Sauvignon </w:t>
      </w:r>
      <w:proofErr w:type="spellStart"/>
      <w:r>
        <w:rPr>
          <w:b/>
          <w:color w:val="222222"/>
          <w:highlight w:val="white"/>
        </w:rPr>
        <w:t>Bonarda</w:t>
      </w:r>
      <w:proofErr w:type="spellEnd"/>
      <w:r>
        <w:rPr>
          <w:b/>
          <w:color w:val="222222"/>
          <w:highlight w:val="white"/>
        </w:rPr>
        <w:t xml:space="preserve">, Argentina </w:t>
      </w:r>
    </w:p>
    <w:p w:rsidR="00286130" w:rsidRDefault="009D23FB">
      <w:pPr>
        <w:spacing w:line="240" w:lineRule="auto"/>
        <w:rPr>
          <w:sz w:val="20"/>
          <w:szCs w:val="20"/>
        </w:rPr>
      </w:pPr>
      <w:r>
        <w:rPr>
          <w:b/>
          <w:sz w:val="20"/>
          <w:szCs w:val="20"/>
        </w:rPr>
        <w:t>Varietal Composition:</w:t>
      </w:r>
      <w:r>
        <w:rPr>
          <w:sz w:val="20"/>
          <w:szCs w:val="20"/>
        </w:rPr>
        <w:t xml:space="preserve"> </w:t>
      </w:r>
      <w:r>
        <w:rPr>
          <w:sz w:val="20"/>
          <w:szCs w:val="20"/>
        </w:rPr>
        <w:tab/>
      </w:r>
      <w:r>
        <w:rPr>
          <w:sz w:val="20"/>
          <w:szCs w:val="20"/>
        </w:rPr>
        <w:tab/>
        <w:t xml:space="preserve">Cabernet </w:t>
      </w:r>
      <w:r>
        <w:rPr>
          <w:sz w:val="20"/>
          <w:szCs w:val="20"/>
        </w:rPr>
        <w:t xml:space="preserve">Sauvignon &amp; </w:t>
      </w:r>
      <w:proofErr w:type="spellStart"/>
      <w:r>
        <w:rPr>
          <w:sz w:val="20"/>
          <w:szCs w:val="20"/>
        </w:rPr>
        <w:t>Bonarda</w:t>
      </w:r>
      <w:proofErr w:type="spellEnd"/>
    </w:p>
    <w:p w:rsidR="00286130" w:rsidRDefault="009D23FB">
      <w:pPr>
        <w:spacing w:line="240" w:lineRule="auto"/>
        <w:rPr>
          <w:sz w:val="20"/>
          <w:szCs w:val="20"/>
        </w:rPr>
      </w:pPr>
      <w:r>
        <w:rPr>
          <w:b/>
          <w:sz w:val="20"/>
          <w:szCs w:val="20"/>
        </w:rPr>
        <w:t>Vineyard Location(s):</w:t>
      </w:r>
      <w:r>
        <w:rPr>
          <w:sz w:val="20"/>
          <w:szCs w:val="20"/>
        </w:rPr>
        <w:t xml:space="preserve"> </w:t>
      </w:r>
      <w:r>
        <w:rPr>
          <w:sz w:val="20"/>
          <w:szCs w:val="20"/>
        </w:rPr>
        <w:tab/>
      </w:r>
      <w:r>
        <w:rPr>
          <w:sz w:val="20"/>
          <w:szCs w:val="20"/>
        </w:rPr>
        <w:tab/>
        <w:t>La Rioja province, northwest Argentina</w:t>
      </w:r>
    </w:p>
    <w:p w:rsidR="00286130" w:rsidRDefault="009D23FB">
      <w:pPr>
        <w:spacing w:line="240" w:lineRule="auto"/>
        <w:rPr>
          <w:sz w:val="20"/>
          <w:szCs w:val="20"/>
        </w:rPr>
      </w:pPr>
      <w:r>
        <w:rPr>
          <w:b/>
          <w:sz w:val="20"/>
          <w:szCs w:val="20"/>
        </w:rPr>
        <w:t>Aging:</w:t>
      </w:r>
      <w:r>
        <w:rPr>
          <w:b/>
          <w:sz w:val="20"/>
          <w:szCs w:val="20"/>
        </w:rPr>
        <w:tab/>
      </w:r>
      <w:r>
        <w:rPr>
          <w:sz w:val="20"/>
          <w:szCs w:val="20"/>
        </w:rPr>
        <w:tab/>
      </w:r>
      <w:r>
        <w:rPr>
          <w:sz w:val="20"/>
          <w:szCs w:val="20"/>
        </w:rPr>
        <w:tab/>
      </w:r>
      <w:r>
        <w:rPr>
          <w:sz w:val="20"/>
          <w:szCs w:val="20"/>
        </w:rPr>
        <w:tab/>
        <w:t>Neutral larger barrels supplemented with staves</w:t>
      </w:r>
    </w:p>
    <w:p w:rsidR="00286130" w:rsidRDefault="009D23FB">
      <w:pPr>
        <w:spacing w:line="240" w:lineRule="auto"/>
        <w:rPr>
          <w:sz w:val="20"/>
          <w:szCs w:val="20"/>
        </w:rPr>
      </w:pPr>
      <w:r>
        <w:rPr>
          <w:b/>
          <w:sz w:val="20"/>
          <w:szCs w:val="20"/>
        </w:rPr>
        <w:t xml:space="preserve">Alcohol: </w:t>
      </w:r>
      <w:r>
        <w:rPr>
          <w:sz w:val="20"/>
          <w:szCs w:val="20"/>
        </w:rPr>
        <w:t xml:space="preserve"> </w:t>
      </w:r>
      <w:r>
        <w:rPr>
          <w:sz w:val="20"/>
          <w:szCs w:val="20"/>
        </w:rPr>
        <w:tab/>
      </w:r>
      <w:r>
        <w:rPr>
          <w:sz w:val="20"/>
          <w:szCs w:val="20"/>
        </w:rPr>
        <w:tab/>
      </w:r>
      <w:r>
        <w:rPr>
          <w:sz w:val="20"/>
          <w:szCs w:val="20"/>
        </w:rPr>
        <w:tab/>
        <w:t>13%</w:t>
      </w:r>
    </w:p>
    <w:p w:rsidR="00286130" w:rsidRDefault="009D23FB">
      <w:pPr>
        <w:spacing w:line="240" w:lineRule="auto"/>
        <w:rPr>
          <w:sz w:val="20"/>
          <w:szCs w:val="20"/>
        </w:rPr>
      </w:pPr>
      <w:r>
        <w:rPr>
          <w:b/>
          <w:sz w:val="20"/>
          <w:szCs w:val="20"/>
        </w:rPr>
        <w:t xml:space="preserve">Tasting Notes: </w:t>
      </w:r>
      <w:r>
        <w:rPr>
          <w:b/>
          <w:sz w:val="20"/>
          <w:szCs w:val="20"/>
        </w:rPr>
        <w:tab/>
      </w:r>
      <w:r>
        <w:rPr>
          <w:b/>
          <w:sz w:val="20"/>
          <w:szCs w:val="20"/>
        </w:rPr>
        <w:tab/>
      </w:r>
      <w:bookmarkStart w:id="0" w:name="_GoBack"/>
      <w:bookmarkEnd w:id="0"/>
      <w:r>
        <w:rPr>
          <w:sz w:val="20"/>
          <w:szCs w:val="20"/>
          <w:highlight w:val="white"/>
        </w:rPr>
        <w:t>Ripe red fruit with violet, plum, berry, &amp; hazelnut flavors.</w:t>
      </w:r>
    </w:p>
    <w:p w:rsidR="00286130" w:rsidRDefault="009D23FB">
      <w:pPr>
        <w:spacing w:line="240" w:lineRule="auto"/>
        <w:ind w:right="-720"/>
        <w:rPr>
          <w:sz w:val="20"/>
          <w:szCs w:val="20"/>
        </w:rPr>
      </w:pPr>
      <w:r>
        <w:rPr>
          <w:b/>
          <w:sz w:val="20"/>
          <w:szCs w:val="20"/>
        </w:rPr>
        <w:t>Food Pairing:</w:t>
      </w:r>
      <w:r>
        <w:rPr>
          <w:sz w:val="20"/>
          <w:szCs w:val="20"/>
        </w:rPr>
        <w:t xml:space="preserve"> </w:t>
      </w:r>
      <w:r>
        <w:rPr>
          <w:sz w:val="20"/>
          <w:szCs w:val="20"/>
        </w:rPr>
        <w:tab/>
      </w:r>
      <w:r>
        <w:rPr>
          <w:sz w:val="20"/>
          <w:szCs w:val="20"/>
        </w:rPr>
        <w:tab/>
      </w:r>
      <w:r>
        <w:rPr>
          <w:sz w:val="20"/>
          <w:szCs w:val="20"/>
        </w:rPr>
        <w:tab/>
      </w:r>
      <w:r>
        <w:rPr>
          <w:sz w:val="20"/>
          <w:szCs w:val="20"/>
        </w:rPr>
        <w:t>Pair with our</w:t>
      </w:r>
      <w:r>
        <w:rPr>
          <w:sz w:val="20"/>
          <w:szCs w:val="20"/>
          <w:highlight w:val="white"/>
        </w:rPr>
        <w:t xml:space="preserve"> Italian Meatball Flatbread. </w:t>
      </w:r>
    </w:p>
    <w:p w:rsidR="00286130" w:rsidRDefault="009D23FB">
      <w:pPr>
        <w:spacing w:line="240" w:lineRule="auto"/>
        <w:rPr>
          <w:sz w:val="20"/>
          <w:szCs w:val="20"/>
        </w:rPr>
      </w:pPr>
      <w:r>
        <w:rPr>
          <w:b/>
          <w:sz w:val="20"/>
          <w:szCs w:val="20"/>
        </w:rPr>
        <w:t>Cheese Pairing:</w:t>
      </w:r>
      <w:r>
        <w:rPr>
          <w:sz w:val="20"/>
          <w:szCs w:val="20"/>
        </w:rPr>
        <w:t xml:space="preserve"> </w:t>
      </w:r>
      <w:r>
        <w:rPr>
          <w:sz w:val="20"/>
          <w:szCs w:val="20"/>
        </w:rPr>
        <w:tab/>
      </w:r>
      <w:r>
        <w:rPr>
          <w:sz w:val="20"/>
          <w:szCs w:val="20"/>
        </w:rPr>
        <w:tab/>
        <w:t>Pair with our 4 year Cheddar Cheese.</w:t>
      </w:r>
    </w:p>
    <w:p w:rsidR="00286130" w:rsidRDefault="009D23FB">
      <w:r>
        <w:t xml:space="preserve"> </w:t>
      </w:r>
    </w:p>
    <w:p w:rsidR="00286130" w:rsidRDefault="009D23FB">
      <w:pPr>
        <w:jc w:val="center"/>
        <w:rPr>
          <w:rFonts w:ascii="Comic Sans MS" w:eastAsia="Comic Sans MS" w:hAnsi="Comic Sans MS" w:cs="Comic Sans MS"/>
          <w:b/>
        </w:rPr>
      </w:pPr>
      <w:r>
        <w:t xml:space="preserve"> </w:t>
      </w:r>
      <w:r>
        <w:rPr>
          <w:rFonts w:ascii="Comic Sans MS" w:eastAsia="Comic Sans MS" w:hAnsi="Comic Sans MS" w:cs="Comic Sans MS"/>
          <w:b/>
        </w:rPr>
        <w:t>The Gang at Wine &amp; Cheese</w:t>
      </w:r>
    </w:p>
    <w:p w:rsidR="00286130" w:rsidRDefault="009D23FB">
      <w:pPr>
        <w:spacing w:after="160" w:line="259" w:lineRule="auto"/>
        <w:jc w:val="center"/>
      </w:pPr>
      <w:r>
        <w:rPr>
          <w:rFonts w:ascii="Comic Sans MS" w:eastAsia="Comic Sans MS" w:hAnsi="Comic Sans MS" w:cs="Comic Sans MS"/>
          <w:noProof/>
          <w:lang w:val="en-US"/>
        </w:rPr>
        <w:drawing>
          <wp:inline distT="0" distB="0" distL="114300" distR="114300">
            <wp:extent cx="2211388" cy="28988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11388" cy="289882"/>
                    </a:xfrm>
                    <a:prstGeom prst="rect">
                      <a:avLst/>
                    </a:prstGeom>
                    <a:ln/>
                  </pic:spPr>
                </pic:pic>
              </a:graphicData>
            </a:graphic>
          </wp:inline>
        </w:drawing>
      </w:r>
    </w:p>
    <w:p w:rsidR="00286130" w:rsidRDefault="009D23FB">
      <w:pPr>
        <w:tabs>
          <w:tab w:val="center" w:pos="4320"/>
          <w:tab w:val="right" w:pos="8640"/>
        </w:tabs>
        <w:spacing w:line="240" w:lineRule="auto"/>
        <w:jc w:val="center"/>
      </w:pPr>
      <w:r>
        <w:rPr>
          <w:rFonts w:ascii="BatangChe" w:eastAsia="BatangChe" w:hAnsi="BatangChe" w:cs="BatangChe"/>
          <w:sz w:val="18"/>
          <w:szCs w:val="18"/>
        </w:rPr>
        <w:t xml:space="preserve">24104 W. Lockport Street Plainfield, IL </w:t>
      </w:r>
      <w:proofErr w:type="gramStart"/>
      <w:r>
        <w:rPr>
          <w:rFonts w:ascii="BatangChe" w:eastAsia="BatangChe" w:hAnsi="BatangChe" w:cs="BatangChe"/>
          <w:sz w:val="18"/>
          <w:szCs w:val="18"/>
        </w:rPr>
        <w:t>60544  (</w:t>
      </w:r>
      <w:proofErr w:type="gramEnd"/>
      <w:r>
        <w:rPr>
          <w:rFonts w:ascii="BatangChe" w:eastAsia="BatangChe" w:hAnsi="BatangChe" w:cs="BatangChe"/>
          <w:sz w:val="18"/>
          <w:szCs w:val="18"/>
        </w:rPr>
        <w:t xml:space="preserve">815) 436-3499   </w:t>
      </w:r>
      <w:hyperlink r:id="rId6">
        <w:r>
          <w:rPr>
            <w:rFonts w:ascii="BatangChe" w:eastAsia="BatangChe" w:hAnsi="BatangChe" w:cs="BatangChe"/>
            <w:color w:val="0000FF"/>
            <w:sz w:val="18"/>
            <w:szCs w:val="18"/>
            <w:u w:val="single"/>
          </w:rPr>
          <w:t>www.wineandch</w:t>
        </w:r>
        <w:r>
          <w:rPr>
            <w:rFonts w:ascii="BatangChe" w:eastAsia="BatangChe" w:hAnsi="BatangChe" w:cs="BatangChe"/>
            <w:color w:val="0000FF"/>
            <w:sz w:val="18"/>
            <w:szCs w:val="18"/>
            <w:u w:val="single"/>
          </w:rPr>
          <w:t>eeseco.com</w:t>
        </w:r>
      </w:hyperlink>
    </w:p>
    <w:sectPr w:rsidR="00286130">
      <w:pgSz w:w="12240" w:h="15840"/>
      <w:pgMar w:top="900" w:right="1440" w:bottom="445" w:left="16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Che">
    <w:altName w:val="MV Boli"/>
    <w:panose1 w:val="02030609000101010101"/>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30"/>
    <w:rsid w:val="00286130"/>
    <w:rsid w:val="009D2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DEB04-A7EF-43E3-AEBC-5BB48D6A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ineandcheesec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pR/fr7A3IDtgE3+zemUjxcUGWA==">AMUW2mXF6TuHkZ8FoEVxeiBI0uMZotVG8fzVN9MLt0HKRDcqypu4c5gAj2pbYwWUvYJdU11J5Z56c9P6MwYDn3MZGH2sew8289CS6GDppdAJwXOXO9njSy0=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Connie Lenci-DiNello</cp:lastModifiedBy>
  <cp:revision>2</cp:revision>
  <dcterms:created xsi:type="dcterms:W3CDTF">2023-01-31T14:55:00Z</dcterms:created>
  <dcterms:modified xsi:type="dcterms:W3CDTF">2023-01-31T14:57:00Z</dcterms:modified>
</cp:coreProperties>
</file>